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4F251" w14:textId="77777777" w:rsidR="00F34490" w:rsidRDefault="00F34490" w:rsidP="00F34490">
      <w:pPr>
        <w:pStyle w:val="TESTO"/>
        <w:jc w:val="center"/>
        <w:rPr>
          <w:b/>
        </w:rPr>
      </w:pPr>
      <w:r>
        <w:rPr>
          <w:b/>
        </w:rPr>
        <w:t>IL CONSIGLIO COMUNALE</w:t>
      </w:r>
    </w:p>
    <w:p w14:paraId="57F0DC8D" w14:textId="77777777" w:rsidR="00F34490" w:rsidRDefault="00F34490" w:rsidP="00F34490">
      <w:pPr>
        <w:jc w:val="both"/>
        <w:rPr>
          <w:rFonts w:ascii="Arial" w:hAnsi="Arial" w:cs="Arial"/>
          <w:sz w:val="20"/>
          <w:szCs w:val="20"/>
        </w:rPr>
      </w:pPr>
    </w:p>
    <w:p w14:paraId="4E49DFDE" w14:textId="77777777" w:rsidR="00F34490" w:rsidRDefault="00F34490" w:rsidP="00F3449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Premesso che con deliberazione di Consiglio Comunale n.3  in data 24/02/2021, esecutiva ai sensi di legge, è stato approvato il bilancio di previsione finanziario 2021/2023 redatto in termini di competenza e di cassa secondo lo schema di cui al d.Lgs. n. 118/2011, unitamente all’aggiornamento del Documento Unico di Programmazione (DUP) per lo stesso periodo;</w:t>
      </w:r>
    </w:p>
    <w:p w14:paraId="031E2EE7" w14:textId="77777777" w:rsidR="00F34490" w:rsidRDefault="00F34490" w:rsidP="00F34490">
      <w:pPr>
        <w:jc w:val="both"/>
        <w:rPr>
          <w:rFonts w:ascii="Arial" w:hAnsi="Arial" w:cs="Arial"/>
          <w:sz w:val="20"/>
          <w:szCs w:val="20"/>
        </w:rPr>
      </w:pPr>
    </w:p>
    <w:p w14:paraId="37FA12EF" w14:textId="77777777" w:rsidR="00F34490" w:rsidRDefault="00F34490" w:rsidP="00F3449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Verificata la necessità di apportare variazioni al bilancio previsione derivanti dall’esigenza di realizzare gli interventi programmati e di far fronte alle sopravvenute esigenze di spesa ;</w:t>
      </w:r>
    </w:p>
    <w:p w14:paraId="0FB52B74" w14:textId="77777777" w:rsidR="00F34490" w:rsidRDefault="00F34490" w:rsidP="00F34490">
      <w:pPr>
        <w:jc w:val="both"/>
        <w:rPr>
          <w:rFonts w:ascii="Arial" w:hAnsi="Arial" w:cs="Arial"/>
          <w:sz w:val="20"/>
          <w:szCs w:val="20"/>
        </w:rPr>
      </w:pPr>
    </w:p>
    <w:p w14:paraId="3450B657" w14:textId="77777777" w:rsidR="00F34490" w:rsidRDefault="00F34490" w:rsidP="00F3449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Visto il prospetto riportato in allegato sotto la lettera a) contenente l’elenco delle variazioni </w:t>
      </w:r>
      <w:r>
        <w:rPr>
          <w:rFonts w:ascii="Arial" w:hAnsi="Arial"/>
          <w:sz w:val="20"/>
        </w:rPr>
        <w:t xml:space="preserve"> </w:t>
      </w:r>
      <w:r>
        <w:rPr>
          <w:rFonts w:ascii="Arial" w:hAnsi="Arial" w:cs="Arial"/>
          <w:sz w:val="20"/>
          <w:szCs w:val="20"/>
        </w:rPr>
        <w:t>di competenza e  di cassa da apportare al bilancio di previsione finanziario 2021/2023 – Esercizio 2021 , del quale si riportano le risultanze finali:</w:t>
      </w:r>
    </w:p>
    <w:p w14:paraId="17700019" w14:textId="77777777" w:rsidR="00F34490" w:rsidRDefault="00F34490" w:rsidP="00F34490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ANNO 2021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70"/>
        <w:gridCol w:w="623"/>
        <w:gridCol w:w="2298"/>
        <w:gridCol w:w="2177"/>
      </w:tblGrid>
      <w:tr w:rsidR="00F34490" w14:paraId="734B3646" w14:textId="77777777" w:rsidTr="00F34490">
        <w:tc>
          <w:tcPr>
            <w:tcW w:w="4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EC0866A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ENTRATA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AF16759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Importo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A16AF2E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Importo</w:t>
            </w:r>
          </w:p>
        </w:tc>
      </w:tr>
      <w:tr w:rsidR="00F34490" w14:paraId="3A017F00" w14:textId="77777777" w:rsidTr="00F34490">
        <w:tc>
          <w:tcPr>
            <w:tcW w:w="4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E0EF9" w14:textId="77777777" w:rsidR="00F34490" w:rsidRDefault="00F34490">
            <w:pPr>
              <w:spacing w:line="300" w:lineRule="atLeas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Variazioni in aumento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11D88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CO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6B14B" w14:textId="7F86AEE0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€. </w:t>
            </w:r>
            <w:r w:rsidR="00D16A08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.000,00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E9C3748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34490" w14:paraId="4F5FD207" w14:textId="77777777" w:rsidTr="00F3449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20587" w14:textId="77777777" w:rsidR="00F34490" w:rsidRDefault="00F3449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B06C7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CA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FC800" w14:textId="4577CE22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€. </w:t>
            </w:r>
            <w:r w:rsidR="00D16A08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.000,00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BB87B52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34490" w14:paraId="7EFC18CD" w14:textId="77777777" w:rsidTr="00F34490">
        <w:tc>
          <w:tcPr>
            <w:tcW w:w="4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93D32" w14:textId="77777777" w:rsidR="00F34490" w:rsidRDefault="00F34490">
            <w:pPr>
              <w:spacing w:line="300" w:lineRule="atLeas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Variazioni in diminuzione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D7B29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CO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BEA9F1F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75031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€. -------------------</w:t>
            </w:r>
          </w:p>
        </w:tc>
      </w:tr>
      <w:tr w:rsidR="00F34490" w14:paraId="4160E812" w14:textId="77777777" w:rsidTr="00F3449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068BD" w14:textId="77777777" w:rsidR="00F34490" w:rsidRDefault="00F3449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ED33B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CA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C8A5D98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55DEB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€. -------------------</w:t>
            </w:r>
          </w:p>
        </w:tc>
      </w:tr>
      <w:tr w:rsidR="00F34490" w14:paraId="342DD20D" w14:textId="77777777" w:rsidTr="00F34490">
        <w:tc>
          <w:tcPr>
            <w:tcW w:w="4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DB3E35D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SPESA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926450C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Importo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C33A42C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Importo</w:t>
            </w:r>
          </w:p>
        </w:tc>
      </w:tr>
      <w:tr w:rsidR="00F34490" w14:paraId="14A1B4FF" w14:textId="77777777" w:rsidTr="00F34490">
        <w:tc>
          <w:tcPr>
            <w:tcW w:w="4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FFAB0" w14:textId="77777777" w:rsidR="00F34490" w:rsidRDefault="00F34490">
            <w:pPr>
              <w:spacing w:line="300" w:lineRule="atLeas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Variazioni in aumento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11419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CO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98CB49D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9A0FC" w14:textId="4BB44593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€. </w:t>
            </w:r>
            <w:r w:rsidR="00D16A08"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.000,00</w:t>
            </w:r>
          </w:p>
        </w:tc>
      </w:tr>
      <w:tr w:rsidR="00F34490" w14:paraId="6DB9B822" w14:textId="77777777" w:rsidTr="00F3449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95F20" w14:textId="77777777" w:rsidR="00F34490" w:rsidRDefault="00F3449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302D9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CA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4812FD2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48832" w14:textId="273E3F3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€. </w:t>
            </w:r>
            <w:r w:rsidR="00D16A08"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.000,00</w:t>
            </w:r>
          </w:p>
        </w:tc>
      </w:tr>
      <w:tr w:rsidR="00F34490" w14:paraId="6E5C50F4" w14:textId="77777777" w:rsidTr="00F34490">
        <w:tc>
          <w:tcPr>
            <w:tcW w:w="4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9E59E" w14:textId="77777777" w:rsidR="00F34490" w:rsidRDefault="00F34490">
            <w:pPr>
              <w:spacing w:line="300" w:lineRule="atLeas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Variazioni in diminuzione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A9C37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CO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7BE34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€.---------------------------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0288AA9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34490" w14:paraId="6E45B29A" w14:textId="77777777" w:rsidTr="00F3449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A9F7E" w14:textId="77777777" w:rsidR="00F34490" w:rsidRDefault="00F3449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5928B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CA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3BC4F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€.---------------------------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9CBE610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34490" w14:paraId="540E6BE2" w14:textId="77777777" w:rsidTr="00F34490">
        <w:tc>
          <w:tcPr>
            <w:tcW w:w="4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1A008" w14:textId="77777777" w:rsidR="00F34490" w:rsidRDefault="00F34490">
            <w:pPr>
              <w:spacing w:line="300" w:lineRule="atLeast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TOTALE A PAREGGIO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4FD8B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CO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F7E8A" w14:textId="6D34A869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€. </w:t>
            </w:r>
            <w:r w:rsidR="00D16A08"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.000,00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631BA" w14:textId="53F651C2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€. </w:t>
            </w:r>
            <w:r w:rsidR="00D16A08"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.000,00</w:t>
            </w:r>
          </w:p>
        </w:tc>
      </w:tr>
      <w:tr w:rsidR="00F34490" w14:paraId="34FD2995" w14:textId="77777777" w:rsidTr="00F3449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DA99A" w14:textId="77777777" w:rsidR="00F34490" w:rsidRDefault="00F34490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04405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CA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E742A" w14:textId="2F1FF8AA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€. </w:t>
            </w:r>
            <w:r w:rsidR="00D16A08"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.000,00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B753C" w14:textId="6B70DD59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€. </w:t>
            </w:r>
            <w:r w:rsidR="00D16A08"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.000,00</w:t>
            </w:r>
          </w:p>
        </w:tc>
      </w:tr>
    </w:tbl>
    <w:p w14:paraId="6F31081A" w14:textId="77777777" w:rsidR="00F34490" w:rsidRDefault="00F34490" w:rsidP="00F34490">
      <w:pPr>
        <w:spacing w:line="300" w:lineRule="atLeast"/>
        <w:ind w:left="360"/>
        <w:jc w:val="both"/>
        <w:rPr>
          <w:rFonts w:ascii="Arial" w:hAnsi="Arial" w:cs="Arial"/>
          <w:sz w:val="20"/>
          <w:szCs w:val="20"/>
          <w:lang w:eastAsia="en-US"/>
        </w:rPr>
      </w:pPr>
    </w:p>
    <w:p w14:paraId="4710B885" w14:textId="77777777" w:rsidR="00F34490" w:rsidRDefault="00F34490" w:rsidP="00F34490">
      <w:pPr>
        <w:jc w:val="both"/>
        <w:rPr>
          <w:rFonts w:ascii="Arial" w:hAnsi="Arial" w:cs="Arial"/>
          <w:sz w:val="20"/>
          <w:szCs w:val="20"/>
        </w:rPr>
      </w:pPr>
    </w:p>
    <w:p w14:paraId="67838F85" w14:textId="77777777" w:rsidR="00F34490" w:rsidRDefault="00F34490" w:rsidP="00F3449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Dato atto del permanere degli equilibri di bilancio, come risulta dal prospetto allegato sotto la lettera b) </w:t>
      </w:r>
    </w:p>
    <w:p w14:paraId="3D25CCEA" w14:textId="77777777" w:rsidR="00F34490" w:rsidRDefault="00F34490" w:rsidP="00F3449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quale parte integrante e sostanziale;</w:t>
      </w:r>
    </w:p>
    <w:p w14:paraId="6E33008D" w14:textId="77777777" w:rsidR="00F34490" w:rsidRDefault="00F34490" w:rsidP="00F34490">
      <w:pPr>
        <w:jc w:val="both"/>
        <w:rPr>
          <w:rFonts w:ascii="Arial" w:hAnsi="Arial" w:cs="Arial"/>
          <w:sz w:val="20"/>
          <w:szCs w:val="20"/>
        </w:rPr>
      </w:pPr>
    </w:p>
    <w:p w14:paraId="35A90F5E" w14:textId="77777777" w:rsidR="00F34490" w:rsidRDefault="00F34490" w:rsidP="00F3449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RICHIAMATO il comma 785 lett. b) dell’art.1 della Legge 205/2017 il quale prevede che il prospetto dimostrativo del pareggio di bilancio, a far tempo dal 2019, non deve essere più allegato alle variazioni di bilancio ,</w:t>
      </w:r>
    </w:p>
    <w:p w14:paraId="31BF6397" w14:textId="77777777" w:rsidR="00F34490" w:rsidRDefault="00F34490" w:rsidP="00F34490">
      <w:pPr>
        <w:jc w:val="both"/>
        <w:rPr>
          <w:rFonts w:ascii="Arial" w:hAnsi="Arial" w:cs="Arial"/>
          <w:sz w:val="20"/>
          <w:szCs w:val="20"/>
        </w:rPr>
      </w:pPr>
    </w:p>
    <w:p w14:paraId="165C548D" w14:textId="77777777" w:rsidR="00F34490" w:rsidRDefault="00F34490" w:rsidP="00F3449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Acquisito agli atti il parere favorevole del responsabile del servizio finanziario, espresso ai sensi dell’art. 153 del d.Lgs. n. 267/2000;</w:t>
      </w:r>
    </w:p>
    <w:p w14:paraId="6F245DA4" w14:textId="77777777" w:rsidR="00F34490" w:rsidRDefault="00F34490" w:rsidP="00F34490">
      <w:pPr>
        <w:jc w:val="both"/>
        <w:rPr>
          <w:rFonts w:ascii="Arial" w:hAnsi="Arial" w:cs="Arial"/>
          <w:sz w:val="20"/>
          <w:szCs w:val="20"/>
        </w:rPr>
      </w:pPr>
    </w:p>
    <w:p w14:paraId="61295429" w14:textId="7893568A" w:rsidR="00F34490" w:rsidRDefault="00F34490" w:rsidP="00F3449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VISTO che il parere dell’Organo di Revisione; </w:t>
      </w:r>
    </w:p>
    <w:p w14:paraId="6A084430" w14:textId="77777777" w:rsidR="00F34490" w:rsidRDefault="00F34490" w:rsidP="00F34490">
      <w:pPr>
        <w:jc w:val="both"/>
        <w:rPr>
          <w:rFonts w:ascii="Arial" w:hAnsi="Arial" w:cs="Arial"/>
          <w:sz w:val="20"/>
          <w:szCs w:val="20"/>
        </w:rPr>
      </w:pPr>
    </w:p>
    <w:p w14:paraId="5A2CC68B" w14:textId="77777777" w:rsidR="00F34490" w:rsidRDefault="00F34490" w:rsidP="00F3449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Visto il d.Lgs. n. 267/2000, come modificato ed integrato dal d.Lgs. n. 118/2011;</w:t>
      </w:r>
    </w:p>
    <w:p w14:paraId="02C9ABED" w14:textId="77777777" w:rsidR="00F34490" w:rsidRDefault="00F34490" w:rsidP="00F3449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Visto il d.Lgs. n. 118/2011;</w:t>
      </w:r>
    </w:p>
    <w:p w14:paraId="0DD54605" w14:textId="77777777" w:rsidR="00F34490" w:rsidRDefault="00F34490" w:rsidP="00F3449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Visto lo Statuto Comunale;</w:t>
      </w:r>
    </w:p>
    <w:p w14:paraId="49EBD3A8" w14:textId="77777777" w:rsidR="00F34490" w:rsidRDefault="00F34490" w:rsidP="00F3449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Visto il vigente Regolamento comunale di contabilità;</w:t>
      </w:r>
    </w:p>
    <w:p w14:paraId="7723BA75" w14:textId="77777777" w:rsidR="00F34490" w:rsidRDefault="00F34490" w:rsidP="00F34490">
      <w:pPr>
        <w:jc w:val="both"/>
        <w:rPr>
          <w:rFonts w:ascii="Arial" w:hAnsi="Arial" w:cs="Arial"/>
          <w:sz w:val="20"/>
          <w:szCs w:val="20"/>
        </w:rPr>
      </w:pPr>
    </w:p>
    <w:p w14:paraId="30B4FFF5" w14:textId="77777777" w:rsidR="00F34490" w:rsidRDefault="00F34490" w:rsidP="00F3449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votazione unanime e palese</w:t>
      </w:r>
    </w:p>
    <w:p w14:paraId="2ACC31BF" w14:textId="77777777" w:rsidR="00F34490" w:rsidRDefault="00F34490" w:rsidP="00F34490">
      <w:pPr>
        <w:jc w:val="both"/>
        <w:rPr>
          <w:rFonts w:ascii="Arial" w:hAnsi="Arial" w:cs="Arial"/>
          <w:sz w:val="20"/>
          <w:szCs w:val="20"/>
        </w:rPr>
      </w:pPr>
    </w:p>
    <w:p w14:paraId="769D3AC2" w14:textId="77777777" w:rsidR="00F34490" w:rsidRDefault="00F34490" w:rsidP="00F34490">
      <w:pPr>
        <w:pStyle w:val="Titolo1"/>
        <w:rPr>
          <w:rFonts w:ascii="Arial" w:hAnsi="Arial"/>
          <w:sz w:val="20"/>
        </w:rPr>
      </w:pPr>
      <w:r>
        <w:rPr>
          <w:sz w:val="20"/>
        </w:rPr>
        <w:t>DELIBERA</w:t>
      </w:r>
    </w:p>
    <w:p w14:paraId="08E42488" w14:textId="77777777" w:rsidR="00F34490" w:rsidRDefault="00F34490" w:rsidP="00F34490">
      <w:pPr>
        <w:jc w:val="both"/>
        <w:rPr>
          <w:rFonts w:ascii="Arial" w:hAnsi="Arial" w:cs="Arial"/>
          <w:sz w:val="20"/>
          <w:szCs w:val="20"/>
        </w:rPr>
      </w:pPr>
    </w:p>
    <w:p w14:paraId="335A3938" w14:textId="77777777" w:rsidR="00F34490" w:rsidRDefault="00F34490" w:rsidP="00F34490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 apportare al bilancio di previsione finanziario 2021/2023 le variazioni di competenza e di cassa, ai sensi dell’art. 175, commi 1 e 2, del d.Lgs. n. 267/2000 analiticamente indicate nell’allegato a) di cui si riportano le seguenti risultanze finali:</w:t>
      </w:r>
    </w:p>
    <w:p w14:paraId="2751DB95" w14:textId="77777777" w:rsidR="00F34490" w:rsidRDefault="00F34490" w:rsidP="00F34490">
      <w:pPr>
        <w:ind w:left="426"/>
        <w:jc w:val="both"/>
        <w:rPr>
          <w:rFonts w:ascii="Arial" w:hAnsi="Arial" w:cs="Arial"/>
          <w:sz w:val="20"/>
          <w:szCs w:val="20"/>
        </w:rPr>
      </w:pPr>
    </w:p>
    <w:p w14:paraId="0A61AC7D" w14:textId="77777777" w:rsidR="00F34490" w:rsidRDefault="00F34490" w:rsidP="00F34490">
      <w:pPr>
        <w:ind w:left="72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70"/>
        <w:gridCol w:w="623"/>
        <w:gridCol w:w="2298"/>
        <w:gridCol w:w="2177"/>
      </w:tblGrid>
      <w:tr w:rsidR="00F34490" w14:paraId="15EE47FE" w14:textId="77777777" w:rsidTr="00F34490">
        <w:tc>
          <w:tcPr>
            <w:tcW w:w="4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022E437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ENTRATA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59A03A6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Importo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08ABFD5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Importo</w:t>
            </w:r>
          </w:p>
        </w:tc>
      </w:tr>
      <w:tr w:rsidR="00F34490" w14:paraId="6AFCCC7A" w14:textId="77777777" w:rsidTr="00F34490">
        <w:tc>
          <w:tcPr>
            <w:tcW w:w="4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C8741" w14:textId="77777777" w:rsidR="00F34490" w:rsidRDefault="00F34490">
            <w:pPr>
              <w:spacing w:line="300" w:lineRule="atLeas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Variazioni in aumento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DBA5B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CO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304B4" w14:textId="10E0C1CE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€. </w:t>
            </w:r>
            <w:r w:rsidR="00D16A08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.000,00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AA870D1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34490" w14:paraId="0173F2B7" w14:textId="77777777" w:rsidTr="00F3449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D5A41" w14:textId="77777777" w:rsidR="00F34490" w:rsidRDefault="00F3449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6C37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CA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07CE2" w14:textId="2053B8D0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€. </w:t>
            </w:r>
            <w:r w:rsidR="00D16A08"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.000,00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413AA2B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34490" w14:paraId="7D5D0EEA" w14:textId="77777777" w:rsidTr="00F34490">
        <w:tc>
          <w:tcPr>
            <w:tcW w:w="4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307B5" w14:textId="77777777" w:rsidR="00F34490" w:rsidRDefault="00F34490">
            <w:pPr>
              <w:spacing w:line="300" w:lineRule="atLeas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Variazioni in diminuzione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B918F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CO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ECBE1FC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93B84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€. -------------------</w:t>
            </w:r>
          </w:p>
        </w:tc>
      </w:tr>
      <w:tr w:rsidR="00F34490" w14:paraId="1969C660" w14:textId="77777777" w:rsidTr="00F3449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230A6" w14:textId="77777777" w:rsidR="00F34490" w:rsidRDefault="00F3449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14412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CA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6FD3272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4F2F7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€. -------------------</w:t>
            </w:r>
          </w:p>
        </w:tc>
      </w:tr>
      <w:tr w:rsidR="00F34490" w14:paraId="702E84FD" w14:textId="77777777" w:rsidTr="00F34490">
        <w:tc>
          <w:tcPr>
            <w:tcW w:w="4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9EBFFC9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SPESA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DC06A42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Importo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9B92E36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Importo</w:t>
            </w:r>
          </w:p>
        </w:tc>
      </w:tr>
      <w:tr w:rsidR="00F34490" w14:paraId="70EB0F81" w14:textId="77777777" w:rsidTr="00F34490">
        <w:tc>
          <w:tcPr>
            <w:tcW w:w="4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0C0AA" w14:textId="77777777" w:rsidR="00F34490" w:rsidRDefault="00F34490">
            <w:pPr>
              <w:spacing w:line="300" w:lineRule="atLeas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Variazioni in aumento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C232E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CO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E3E8B5C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4EE6A" w14:textId="78FBC626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€. </w:t>
            </w:r>
            <w:r w:rsidR="00D16A08"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.000,00</w:t>
            </w:r>
          </w:p>
        </w:tc>
      </w:tr>
      <w:tr w:rsidR="00F34490" w14:paraId="731DB62E" w14:textId="77777777" w:rsidTr="00F3449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EAE25" w14:textId="77777777" w:rsidR="00F34490" w:rsidRDefault="00F3449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B72AC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CA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7DAF0EB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96FAB" w14:textId="51D80A9C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€. </w:t>
            </w:r>
            <w:r w:rsidR="00D16A08"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.000,00</w:t>
            </w:r>
          </w:p>
        </w:tc>
      </w:tr>
      <w:tr w:rsidR="00F34490" w14:paraId="24DA4956" w14:textId="77777777" w:rsidTr="00F34490">
        <w:tc>
          <w:tcPr>
            <w:tcW w:w="4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2F25A" w14:textId="77777777" w:rsidR="00F34490" w:rsidRDefault="00F34490">
            <w:pPr>
              <w:spacing w:line="300" w:lineRule="atLeas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Variazioni in diminuzione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85968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CO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AEE81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€.---------------------------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06CB14A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34490" w14:paraId="036377C7" w14:textId="77777777" w:rsidTr="00F3449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3FD5" w14:textId="77777777" w:rsidR="00F34490" w:rsidRDefault="00F3449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9B52E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CA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887A5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€.---------------------------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45887ED" w14:textId="77777777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F34490" w14:paraId="4A4CF209" w14:textId="77777777" w:rsidTr="00F34490">
        <w:tc>
          <w:tcPr>
            <w:tcW w:w="4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6B755" w14:textId="77777777" w:rsidR="00F34490" w:rsidRDefault="00F34490">
            <w:pPr>
              <w:spacing w:line="300" w:lineRule="atLeast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TOTALE A PAREGGIO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3E789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CO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63A53" w14:textId="2A9387B6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€. </w:t>
            </w:r>
            <w:r w:rsidR="00D16A08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.000,00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86DE7" w14:textId="1317BA89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€. </w:t>
            </w:r>
            <w:r w:rsidR="00D16A08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.000,00</w:t>
            </w:r>
          </w:p>
        </w:tc>
      </w:tr>
      <w:tr w:rsidR="00F34490" w14:paraId="7117C8F6" w14:textId="77777777" w:rsidTr="00F3449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E292D" w14:textId="77777777" w:rsidR="00F34490" w:rsidRDefault="00F34490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E5806" w14:textId="77777777" w:rsidR="00F34490" w:rsidRDefault="00F34490">
            <w:pPr>
              <w:spacing w:line="300" w:lineRule="atLeast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CA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3AC42" w14:textId="7F29874F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€. </w:t>
            </w:r>
            <w:r w:rsidR="00D16A08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.000,00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41DCB" w14:textId="2FA0DBBF" w:rsidR="00F34490" w:rsidRDefault="00F34490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€. </w:t>
            </w:r>
            <w:r w:rsidR="00D16A08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.000,00</w:t>
            </w:r>
          </w:p>
        </w:tc>
      </w:tr>
    </w:tbl>
    <w:p w14:paraId="38858BDD" w14:textId="77777777" w:rsidR="00F34490" w:rsidRDefault="00F34490" w:rsidP="00F34490">
      <w:pPr>
        <w:spacing w:line="300" w:lineRule="atLeast"/>
        <w:jc w:val="both"/>
        <w:rPr>
          <w:rFonts w:ascii="Arial" w:hAnsi="Arial" w:cs="Arial"/>
          <w:sz w:val="20"/>
          <w:szCs w:val="20"/>
          <w:lang w:eastAsia="en-US"/>
        </w:rPr>
      </w:pPr>
    </w:p>
    <w:p w14:paraId="765378EB" w14:textId="77777777" w:rsidR="00F34490" w:rsidRDefault="00F34490" w:rsidP="00F34490">
      <w:pPr>
        <w:jc w:val="both"/>
        <w:rPr>
          <w:rFonts w:ascii="Arial" w:hAnsi="Arial" w:cs="Arial"/>
          <w:sz w:val="20"/>
          <w:szCs w:val="20"/>
        </w:rPr>
      </w:pPr>
    </w:p>
    <w:p w14:paraId="7B52D531" w14:textId="77777777" w:rsidR="00F34490" w:rsidRDefault="00F34490" w:rsidP="00F34490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 dare atto del permanere degli equilibri di bilancio, sulla base dei principi dettati dall’ordinamento finanziario e contabile ed in particolare dagli artt.. 162, comma 6 e 193 del d. Lgs. n. 267/2000, come risulta dal prospetto che si allega sotto la lettera b) quale parte integrante e sostanziale;</w:t>
      </w:r>
    </w:p>
    <w:p w14:paraId="33C9A287" w14:textId="77777777" w:rsidR="00F34490" w:rsidRDefault="00F34490" w:rsidP="00F34490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 variare conseguentemente il Piano Esecutivo di Gestione i termini di competenza e di cassa per l’esercizio 2021;</w:t>
      </w:r>
    </w:p>
    <w:p w14:paraId="596CD3E8" w14:textId="77777777" w:rsidR="00F34490" w:rsidRDefault="00F34490" w:rsidP="00F34490">
      <w:pPr>
        <w:numPr>
          <w:ilvl w:val="0"/>
          <w:numId w:val="2"/>
        </w:numPr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di inviare per competenza la presente deliberazione al tesoriere comunale, ai sensi dell’art. 216, comma 1, del d.Lgs. n. 267/2000;</w:t>
      </w:r>
    </w:p>
    <w:p w14:paraId="3F0A5455" w14:textId="77777777" w:rsidR="00F34490" w:rsidRDefault="00F34490" w:rsidP="00F34490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 DARE ATTO che come previsto dal comma 785 lett.B) dell’art.1 della L.205/2017 non si allega il prospetto dimostrativo del pareggio di bilancio.</w:t>
      </w:r>
    </w:p>
    <w:p w14:paraId="0A520DAF" w14:textId="77777777" w:rsidR="00F34490" w:rsidRDefault="00F34490" w:rsidP="00F34490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Visto il  parere da parte dell’Organo di Revisione . </w:t>
      </w:r>
    </w:p>
    <w:p w14:paraId="08E3AD06" w14:textId="77777777" w:rsidR="00F34490" w:rsidRDefault="00F34490" w:rsidP="00F34490">
      <w:pPr>
        <w:spacing w:line="360" w:lineRule="auto"/>
        <w:rPr>
          <w:rFonts w:ascii="Arial" w:hAnsi="Arial" w:cs="Arial"/>
          <w:sz w:val="20"/>
          <w:szCs w:val="20"/>
        </w:rPr>
      </w:pPr>
    </w:p>
    <w:p w14:paraId="2171665F" w14:textId="77777777" w:rsidR="00F34490" w:rsidRDefault="00F34490" w:rsidP="00F34490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 voti favorevoli n.     contrari n.        astenuti n.</w:t>
      </w:r>
    </w:p>
    <w:p w14:paraId="1670FDEA" w14:textId="77777777" w:rsidR="00F34490" w:rsidRDefault="00F34490" w:rsidP="00F34490">
      <w:pPr>
        <w:pStyle w:val="Titolo2"/>
        <w:spacing w:line="360" w:lineRule="auto"/>
        <w:jc w:val="center"/>
        <w:rPr>
          <w:rFonts w:ascii="Arial" w:hAnsi="Arial" w:cs="Arial"/>
        </w:rPr>
      </w:pPr>
      <w:r>
        <w:t>IL CONSIGLIO COMUNALE</w:t>
      </w:r>
    </w:p>
    <w:p w14:paraId="07C9C4B7" w14:textId="77777777" w:rsidR="00F34490" w:rsidRDefault="00F34490" w:rsidP="00F34490">
      <w:pPr>
        <w:spacing w:line="360" w:lineRule="auto"/>
        <w:rPr>
          <w:rFonts w:ascii="Arial" w:hAnsi="Arial" w:cs="Arial"/>
          <w:sz w:val="20"/>
          <w:szCs w:val="20"/>
        </w:rPr>
      </w:pPr>
    </w:p>
    <w:p w14:paraId="628C57A0" w14:textId="77777777" w:rsidR="00F34490" w:rsidRDefault="00F34490" w:rsidP="00F34490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Visto l’articolo 134, comma 4, del D.Lgs. n. 267/2000.</w:t>
      </w:r>
    </w:p>
    <w:p w14:paraId="3D0A8957" w14:textId="77777777" w:rsidR="00F34490" w:rsidRDefault="00F34490" w:rsidP="00F34490">
      <w:pPr>
        <w:spacing w:line="360" w:lineRule="auto"/>
        <w:rPr>
          <w:rFonts w:ascii="Arial" w:hAnsi="Arial" w:cs="Arial"/>
          <w:sz w:val="20"/>
          <w:szCs w:val="20"/>
        </w:rPr>
      </w:pPr>
    </w:p>
    <w:p w14:paraId="58439DE1" w14:textId="77777777" w:rsidR="00F34490" w:rsidRDefault="00F34490" w:rsidP="00F34490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voti unanimi resi dai convenuti aventi diritto di voto</w:t>
      </w:r>
    </w:p>
    <w:p w14:paraId="350CA152" w14:textId="77777777" w:rsidR="00F34490" w:rsidRDefault="00F34490" w:rsidP="00F34490">
      <w:pPr>
        <w:spacing w:line="360" w:lineRule="auto"/>
        <w:rPr>
          <w:rFonts w:ascii="Arial" w:hAnsi="Arial" w:cs="Arial"/>
          <w:sz w:val="20"/>
          <w:szCs w:val="20"/>
        </w:rPr>
      </w:pPr>
    </w:p>
    <w:p w14:paraId="4095A5CC" w14:textId="77777777" w:rsidR="00F34490" w:rsidRDefault="00F34490" w:rsidP="00F34490">
      <w:pPr>
        <w:pStyle w:val="Titolo2"/>
        <w:spacing w:line="360" w:lineRule="auto"/>
        <w:jc w:val="center"/>
        <w:rPr>
          <w:rFonts w:ascii="Arial" w:hAnsi="Arial" w:cs="Arial"/>
        </w:rPr>
      </w:pPr>
      <w:r>
        <w:t>DELIBERA</w:t>
      </w:r>
    </w:p>
    <w:p w14:paraId="4806693D" w14:textId="77777777" w:rsidR="00F34490" w:rsidRDefault="00F34490" w:rsidP="00F34490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14:paraId="390012BE" w14:textId="77777777" w:rsidR="00F34490" w:rsidRDefault="00F34490" w:rsidP="00F34490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 dichiarare la presente deliberazione immediatamente eseguibile.</w:t>
      </w:r>
    </w:p>
    <w:p w14:paraId="6E33D66F" w14:textId="77777777" w:rsidR="00F96763" w:rsidRDefault="00F96763"/>
    <w:sectPr w:rsidR="00F967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B0F2B"/>
    <w:multiLevelType w:val="hybridMultilevel"/>
    <w:tmpl w:val="4D3A1768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48A797E"/>
    <w:multiLevelType w:val="hybridMultilevel"/>
    <w:tmpl w:val="4B86E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DA3E1C"/>
    <w:multiLevelType w:val="hybridMultilevel"/>
    <w:tmpl w:val="D850E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90"/>
    <w:rsid w:val="00D16A08"/>
    <w:rsid w:val="00E12F48"/>
    <w:rsid w:val="00F34490"/>
    <w:rsid w:val="00F96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70051"/>
  <w15:chartTrackingRefBased/>
  <w15:docId w15:val="{B4BB9038-CBA8-4178-A77F-E8CE0B824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344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F34490"/>
    <w:pPr>
      <w:keepNext/>
      <w:jc w:val="center"/>
      <w:outlineLvl w:val="0"/>
    </w:pPr>
    <w:rPr>
      <w:b/>
      <w:szCs w:val="2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34490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F34490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34490"/>
    <w:rPr>
      <w:rFonts w:ascii="Calibri Light" w:eastAsia="Times New Roman" w:hAnsi="Calibri Light" w:cs="Times New Roman"/>
      <w:b/>
      <w:bCs/>
      <w:i/>
      <w:iCs/>
      <w:sz w:val="28"/>
      <w:szCs w:val="28"/>
      <w:lang w:eastAsia="it-IT"/>
    </w:rPr>
  </w:style>
  <w:style w:type="paragraph" w:customStyle="1" w:styleId="TESTO">
    <w:name w:val="TESTO"/>
    <w:rsid w:val="00F34490"/>
    <w:pPr>
      <w:suppressAutoHyphens/>
      <w:spacing w:after="0" w:line="240" w:lineRule="auto"/>
      <w:jc w:val="both"/>
    </w:pPr>
    <w:rPr>
      <w:rFonts w:ascii="Times New Roman" w:eastAsia="Arial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559</Words>
  <Characters>3189</Characters>
  <Application>Microsoft Office Word</Application>
  <DocSecurity>0</DocSecurity>
  <Lines>26</Lines>
  <Paragraphs>7</Paragraphs>
  <ScaleCrop>false</ScaleCrop>
  <Company/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Giuliana</dc:creator>
  <cp:keywords/>
  <dc:description/>
  <cp:lastModifiedBy>Giuliana</cp:lastModifiedBy>
  <cp:revision>3</cp:revision>
  <dcterms:created xsi:type="dcterms:W3CDTF">2021-11-24T15:29:00Z</dcterms:created>
  <dcterms:modified xsi:type="dcterms:W3CDTF">2021-11-24T15:32:00Z</dcterms:modified>
</cp:coreProperties>
</file>